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附件5 心理健康日主题展示活动</w:t>
      </w:r>
    </w:p>
    <w:p>
      <w:pPr>
        <w:numPr>
          <w:ilvl w:val="0"/>
          <w:numId w:val="1"/>
        </w:numPr>
        <w:spacing w:line="680" w:lineRule="exact"/>
        <w:ind w:left="638" w:leftChars="304" w:firstLine="0" w:firstLineChars="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活动对象</w:t>
      </w:r>
    </w:p>
    <w:p>
      <w:pPr>
        <w:numPr>
          <w:ilvl w:val="0"/>
          <w:numId w:val="0"/>
        </w:numPr>
        <w:spacing w:line="680" w:lineRule="exact"/>
        <w:ind w:leftChars="304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各学院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二、内容要求</w:t>
      </w:r>
    </w:p>
    <w:p>
      <w:pPr>
        <w:spacing w:line="680" w:lineRule="exact"/>
        <w:ind w:left="17" w:leftChars="8" w:right="220" w:rightChars="105" w:firstLine="620" w:firstLineChars="194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围绕本学院5.25心理健康文化节组织的系列心理健康教育活动，参照附件5-1中的5.25心理健康日主题展示模式制作2022年心理健康日主题展板，展板内容由各学院自行设计。要求紧扣主题，内容积极健康。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三、奖项设置</w:t>
      </w:r>
    </w:p>
    <w:p>
      <w:pPr>
        <w:spacing w:line="680" w:lineRule="exact"/>
        <w:ind w:left="634" w:leftChars="302" w:right="220" w:rightChars="105" w:firstLine="4" w:firstLineChars="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设一、二、三等奖，一等奖 1个，二等奖3 个，三</w:t>
      </w:r>
    </w:p>
    <w:p>
      <w:pPr>
        <w:spacing w:line="680" w:lineRule="exact"/>
        <w:ind w:right="220" w:rightChars="105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等奖 6个。</w:t>
      </w:r>
    </w:p>
    <w:p>
      <w:pPr>
        <w:tabs>
          <w:tab w:val="left" w:pos="9660"/>
        </w:tabs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四、报送要求</w:t>
      </w:r>
    </w:p>
    <w:p>
      <w:pPr>
        <w:tabs>
          <w:tab w:val="left" w:pos="9240"/>
        </w:tabs>
        <w:spacing w:line="680" w:lineRule="exact"/>
        <w:ind w:left="636" w:leftChars="303" w:firstLine="0" w:firstLineChars="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32"/>
          <w:lang w:val="en-US" w:eastAsia="zh-CN"/>
        </w:rPr>
        <w:instrText xml:space="preserve"> HYPERLINK "mailto:1.作品须以学院为单位报送，各学院应对报送的作品进行把关，确保内容方向正确、积极健康。各二级学院以电子版形式报1部作品，并将电子版作品发送至邮箱xinlizixun@jju.edu.cn,作品统一命名为\“二级学院+5.25主题日作品展示\”。" </w:instrText>
      </w:r>
      <w:r>
        <w:rPr>
          <w:rFonts w:hint="eastAsia" w:ascii="仿宋_GB2312" w:hAnsi="宋体" w:eastAsia="仿宋_GB2312"/>
          <w:sz w:val="32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sz w:val="32"/>
          <w:lang w:val="en-US" w:eastAsia="zh-CN"/>
        </w:rPr>
        <w:t>作品须以学院为单位报送，各学院应对报送的作品进行</w:t>
      </w:r>
    </w:p>
    <w:p>
      <w:pPr>
        <w:tabs>
          <w:tab w:val="left" w:pos="9240"/>
        </w:tabs>
        <w:spacing w:line="680" w:lineRule="exac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把关，确保内容方向正确、积极健康。各学院以电子版形式报至少1部作品，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lang w:val="en-US" w:eastAsia="zh-CN"/>
        </w:rPr>
        <w:t>并将电子版作品发送至邮箱xinlizixun@jju.edu.cn,作品统一命名为“学院+5.25主题日作品展示”。</w:t>
      </w:r>
      <w:r>
        <w:rPr>
          <w:rFonts w:hint="eastAsia" w:ascii="仿宋_GB2312" w:hAnsi="宋体" w:eastAsia="仿宋_GB2312"/>
          <w:sz w:val="32"/>
          <w:lang w:val="en-US" w:eastAsia="zh-CN"/>
        </w:rPr>
        <w:fldChar w:fldCharType="end"/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rPr>
          <w:rFonts w:hint="eastAsia" w:ascii="仿宋_GB2312" w:hAnsi="宋体" w:eastAsia="仿宋_GB2312"/>
          <w:sz w:val="32"/>
          <w:lang w:val="en-US" w:eastAsia="zh-CN"/>
        </w:rPr>
      </w:pPr>
    </w:p>
    <w:p>
      <w:pPr>
        <w:spacing w:line="680" w:lineRule="exact"/>
        <w:ind w:left="420" w:leftChars="200" w:firstLine="222" w:firstLineChars="69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附件5-1 5.25心理健康日主题展示模版（仅供参考）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left="637" w:leftChars="0" w:hanging="637" w:hangingChars="226"/>
        <w:textAlignment w:val="auto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drawing>
          <wp:inline distT="0" distB="0" distL="114300" distR="114300">
            <wp:extent cx="5384800" cy="6918960"/>
            <wp:effectExtent l="0" t="0" r="6350" b="15240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4"/>
                    <a:srcRect b="-236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textAlignment w:val="auto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textAlignment w:val="auto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drawing>
          <wp:inline distT="0" distB="0" distL="114300" distR="114300">
            <wp:extent cx="5212715" cy="7288530"/>
            <wp:effectExtent l="0" t="0" r="6985" b="7620"/>
            <wp:docPr id="6" name="图片 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5DABA"/>
    <w:multiLevelType w:val="singleLevel"/>
    <w:tmpl w:val="8F85DA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4688"/>
    <w:rsid w:val="00294959"/>
    <w:rsid w:val="042B3B79"/>
    <w:rsid w:val="06214688"/>
    <w:rsid w:val="3FC37CBC"/>
    <w:rsid w:val="572A46DD"/>
    <w:rsid w:val="790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306</Characters>
  <Lines>0</Lines>
  <Paragraphs>0</Paragraphs>
  <TotalTime>3</TotalTime>
  <ScaleCrop>false</ScaleCrop>
  <LinksUpToDate>false</LinksUpToDate>
  <CharactersWithSpaces>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2022-04-15T03:13:00Z</dcterms:created>
  <dc:creator>婉</dc:creator>
  <cp:lastModifiedBy>婉</cp:lastModifiedBy>
  <dcterms:modified xsi:type="dcterms:W3CDTF">2022-04-15T03:34:59Z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10B0D0D0C95F4673BC590DC5E1F613C2</vt:lpwstr>
  </property>
</Properties>
</file>