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附件1：九江学院第十四届大学生校园心理情景剧大赛方案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一、参赛对象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全体在校新生。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二、内容要求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立足大学校园生活，围绕大学生人际交往、情绪情感、人格成长及社会热点等主题，展现新时代大学生的内心世界、心路历程，让观众和参与者从中得到启发。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三、日程安排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（一）初赛。各学院自行在本院举行初赛，并将本学院各班的《九江学院第十四届校园心理情景剧大赛报名表》及各班初赛剧照（注：剧照除了初赛场景外，必须体现各班级心理剧编排的过程）（详见附件1- </w:t>
      </w:r>
      <w:r>
        <w:rPr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"mailto:1）按照附件要求以压缩包形式统一发送至邮箱xinlizixun@jju.edu.cn，压缩包命名为\“二级学院+心理情景剧+多少个班的剧本\”，其中参加决赛的剧目报名表命名为\“二级学院+决赛+班级+剧目\”。" </w:instrText>
      </w:r>
      <w:r>
        <w:rPr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1）按照附件要求以压缩包形式统一发送至邮箱xinlizixun@jju.edu.cn，压缩包命名为“学院+心理情景剧+多少个班的报名表”。</w:t>
      </w:r>
      <w:r>
        <w:rPr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（二） 决赛。根据初赛结果遴选优秀作品进行决赛评选。（新生人数</w:t>
      </w:r>
      <w:r>
        <w:rPr>
          <w:rFonts w:hint="eastAsia" w:ascii="微软雅黑" w:hAnsi="微软雅黑" w:eastAsia="微软雅黑" w:cs="微软雅黑"/>
          <w:sz w:val="32"/>
          <w:lang w:val="en-US" w:eastAsia="zh-CN"/>
        </w:rPr>
        <w:t>&lt;</w:t>
      </w:r>
      <w:r>
        <w:rPr>
          <w:rFonts w:hint="eastAsia" w:ascii="仿宋_GB2312" w:hAnsi="宋体" w:eastAsia="仿宋_GB2312"/>
          <w:sz w:val="32"/>
          <w:lang w:val="en-US" w:eastAsia="zh-CN"/>
        </w:rPr>
        <w:t>1000推荐1部作品，1000</w:t>
      </w:r>
      <w:r>
        <w:rPr>
          <w:rFonts w:hint="default" w:ascii="Arial" w:hAnsi="Arial" w:eastAsia="仿宋_GB2312" w:cs="Arial"/>
          <w:sz w:val="32"/>
          <w:lang w:val="en-US" w:eastAsia="zh-CN"/>
        </w:rPr>
        <w:t>≤</w:t>
      </w:r>
      <w:r>
        <w:rPr>
          <w:rFonts w:hint="eastAsia" w:ascii="Arial" w:hAnsi="Arial" w:eastAsia="仿宋_GB2312" w:cs="Arial"/>
          <w:sz w:val="32"/>
          <w:lang w:val="en-US" w:eastAsia="zh-CN"/>
        </w:rPr>
        <w:t>新</w:t>
      </w:r>
      <w:r>
        <w:rPr>
          <w:rFonts w:hint="eastAsia" w:ascii="仿宋_GB2312" w:hAnsi="宋体" w:eastAsia="仿宋_GB2312"/>
          <w:sz w:val="32"/>
          <w:lang w:val="en-US" w:eastAsia="zh-CN"/>
        </w:rPr>
        <w:t>生人数</w:t>
      </w:r>
      <w:r>
        <w:rPr>
          <w:rFonts w:hint="default" w:ascii="Arial" w:hAnsi="Arial" w:eastAsia="仿宋_GB2312" w:cs="Arial"/>
          <w:sz w:val="32"/>
          <w:lang w:val="en-US" w:eastAsia="zh-CN"/>
        </w:rPr>
        <w:t>≤</w:t>
      </w:r>
      <w:r>
        <w:rPr>
          <w:rFonts w:hint="eastAsia" w:ascii="仿宋_GB2312" w:hAnsi="宋体" w:eastAsia="仿宋_GB2312"/>
          <w:sz w:val="32"/>
          <w:lang w:val="en-US" w:eastAsia="zh-CN"/>
        </w:rPr>
        <w:t>2000推荐2部作品，新生人数2000推荐3部作品）。决赛需交材料：参加决赛的剧本（电子稿和纸质稿）、剧照（电子稿）、报名表（电子稿和纸质稿）。参加决赛剧本的电子稿、剧照及其视频按照报送要求拷贝至学生活动中心朱老师处（压缩包</w:t>
      </w:r>
      <w:r>
        <w:rPr>
          <w:rStyle w:val="4"/>
          <w:rFonts w:hint="eastAsia" w:ascii="仿宋_GB2312" w:hAnsi="宋体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命名为“学院+决赛+班级+剧目”</w:t>
      </w:r>
      <w:r>
        <w:rPr>
          <w:rFonts w:hint="eastAsia" w:ascii="仿宋_GB2312" w:hAnsi="宋体" w:eastAsia="仿宋_GB2312"/>
          <w:sz w:val="32"/>
          <w:lang w:val="en-US" w:eastAsia="zh-CN"/>
        </w:rPr>
        <w:t>，参加决赛剧本的纸质稿和报名表的纸质稿（加盖公章）交到心理健康咨询中心谢老师处。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四、奖项设置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设一、二、三等奖，一等奖 1个，二等奖 3个，三等奖 5个。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五、报送要求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1.各学院应对报送的初赛作品进行把关，确保内容方向正确、积极健康。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2.作品时长控制在 10- 15 分钟，要求画面清晰，声音清楚，标注字幕，视频应以 MP4、AVI、WMV、MPG 等格式呈现，分辨率不低于1920*1080。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3.参与表演的学生必须为本院新生。所有参赛作品必须为原创，作品无肖像权、名誉权、隐私权、著作权、商标权等纠纷。如出现上述纠纷，须由报送作品所在学院承担责任。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</w:p>
    <w:p>
      <w:pPr>
        <w:spacing w:line="680" w:lineRule="exact"/>
        <w:rPr>
          <w:rFonts w:hint="eastAsia" w:ascii="仿宋_GB2312" w:hAnsi="宋体" w:eastAsia="仿宋_GB2312"/>
          <w:sz w:val="32"/>
        </w:rPr>
      </w:pPr>
    </w:p>
    <w:p>
      <w:pPr>
        <w:spacing w:line="680" w:lineRule="exact"/>
        <w:rPr>
          <w:rFonts w:hint="eastAsia" w:ascii="仿宋_GB2312" w:hAnsi="宋体" w:eastAsia="仿宋_GB2312"/>
          <w:sz w:val="32"/>
        </w:rPr>
      </w:pPr>
    </w:p>
    <w:p>
      <w:pPr>
        <w:spacing w:line="680" w:lineRule="exact"/>
        <w:rPr>
          <w:rFonts w:hint="eastAsia" w:ascii="仿宋_GB2312" w:hAnsi="宋体" w:eastAsia="仿宋_GB2312"/>
          <w:sz w:val="32"/>
        </w:rPr>
      </w:pPr>
    </w:p>
    <w:p>
      <w:pPr>
        <w:spacing w:line="680" w:lineRule="exact"/>
        <w:rPr>
          <w:rFonts w:hint="eastAsia" w:ascii="仿宋_GB2312" w:hAnsi="宋体" w:eastAsia="仿宋_GB2312"/>
          <w:sz w:val="32"/>
        </w:rPr>
      </w:pPr>
    </w:p>
    <w:p>
      <w:pPr>
        <w:spacing w:line="680" w:lineRule="exact"/>
        <w:jc w:val="center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</w:rPr>
        <w:t xml:space="preserve">附件 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1-1九江学院第十四届大学生校园心理情景剧</w:t>
      </w:r>
    </w:p>
    <w:p>
      <w:pPr>
        <w:spacing w:line="680" w:lineRule="exact"/>
        <w:jc w:val="center"/>
        <w:rPr>
          <w:rFonts w:hint="eastAsia"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院</w:t>
      </w:r>
      <w:r>
        <w:rPr>
          <w:rFonts w:hint="eastAsia" w:ascii="仿宋_GB2312" w:hAnsi="宋体" w:eastAsia="仿宋_GB2312"/>
          <w:sz w:val="28"/>
          <w:szCs w:val="28"/>
        </w:rPr>
        <w:t>名称：</w:t>
      </w:r>
    </w:p>
    <w:tbl>
      <w:tblPr>
        <w:tblStyle w:val="5"/>
        <w:tblW w:w="90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507"/>
        <w:gridCol w:w="1631"/>
        <w:gridCol w:w="564"/>
        <w:gridCol w:w="993"/>
        <w:gridCol w:w="28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作品名称</w:t>
            </w:r>
          </w:p>
        </w:tc>
        <w:tc>
          <w:tcPr>
            <w:tcW w:w="37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时长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31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部门/院系</w:t>
            </w:r>
          </w:p>
        </w:tc>
        <w:tc>
          <w:tcPr>
            <w:tcW w:w="1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职务职称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06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演职人员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3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男主角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女主角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其他人员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……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简介</w:t>
            </w:r>
          </w:p>
        </w:tc>
        <w:tc>
          <w:tcPr>
            <w:tcW w:w="75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（300 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5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righ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440AA"/>
    <w:rsid w:val="380123F3"/>
    <w:rsid w:val="3CDE6512"/>
    <w:rsid w:val="5A8E07B6"/>
    <w:rsid w:val="78B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774</Words>
  <Characters>834</Characters>
  <Lines>0</Lines>
  <Paragraphs>0</Paragraphs>
  <TotalTime>1</TotalTime>
  <ScaleCrop>false</ScaleCrop>
  <LinksUpToDate>false</LinksUpToDate>
  <CharactersWithSpaces>890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2022-04-15T02:54:00Z</dcterms:created>
  <dc:creator>婉</dc:creator>
  <cp:lastModifiedBy>婉</cp:lastModifiedBy>
  <dcterms:modified xsi:type="dcterms:W3CDTF">2022-04-15T02:58:42Z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D720F2FB8BC54033A1E30A3DB6AE1451</vt:lpwstr>
  </property>
</Properties>
</file>